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1542E" w:rsidRDefault="00000000">
      <w:pPr>
        <w:spacing w:after="0" w:line="240" w:lineRule="auto"/>
        <w:ind w:right="-20"/>
        <w:rPr>
          <w:rFonts w:ascii="Times New Roman" w:eastAsia="Times New Roman" w:hAnsi="Times New Roman" w:cs="Times New Roman"/>
          <w:sz w:val="18"/>
          <w:szCs w:val="18"/>
          <w:highlight w:val="yellow"/>
        </w:rPr>
      </w:pPr>
      <w:r>
        <w:rPr>
          <w:rFonts w:ascii="Times New Roman" w:eastAsia="Times New Roman" w:hAnsi="Times New Roman" w:cs="Times New Roman"/>
          <w:b/>
          <w:sz w:val="18"/>
          <w:szCs w:val="18"/>
        </w:rPr>
        <w:t>Administrative regulations study tours</w:t>
      </w:r>
      <w:r>
        <w:rPr>
          <w:rFonts w:ascii="Times New Roman" w:eastAsia="Times New Roman" w:hAnsi="Times New Roman" w:cs="Times New Roman"/>
          <w:b/>
          <w:sz w:val="18"/>
          <w:szCs w:val="18"/>
          <w:highlight w:val="yellow"/>
        </w:rPr>
        <w:t xml:space="preserve"> </w:t>
      </w:r>
    </w:p>
    <w:p w14:paraId="00000002" w14:textId="77777777" w:rsidR="0071542E" w:rsidRDefault="0071542E">
      <w:pPr>
        <w:spacing w:before="18" w:after="0" w:line="260" w:lineRule="auto"/>
        <w:rPr>
          <w:sz w:val="26"/>
          <w:szCs w:val="26"/>
        </w:rPr>
      </w:pPr>
    </w:p>
    <w:p w14:paraId="00000003" w14:textId="77777777" w:rsidR="0071542E" w:rsidRDefault="00000000">
      <w:pPr>
        <w:spacing w:after="0" w:line="240" w:lineRule="auto"/>
        <w:ind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 Definitions</w:t>
      </w:r>
    </w:p>
    <w:p w14:paraId="00000004" w14:textId="77777777" w:rsidR="0071542E" w:rsidRDefault="0071542E">
      <w:pPr>
        <w:spacing w:before="1" w:after="0" w:line="130" w:lineRule="auto"/>
        <w:rPr>
          <w:sz w:val="13"/>
          <w:szCs w:val="13"/>
        </w:rPr>
      </w:pPr>
    </w:p>
    <w:p w14:paraId="00000005" w14:textId="77777777" w:rsidR="0071542E" w:rsidRDefault="0071542E">
      <w:pPr>
        <w:spacing w:after="0" w:line="200" w:lineRule="auto"/>
        <w:rPr>
          <w:sz w:val="20"/>
          <w:szCs w:val="20"/>
        </w:rPr>
      </w:pPr>
    </w:p>
    <w:p w14:paraId="00000006"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1</w:t>
      </w:r>
    </w:p>
    <w:p w14:paraId="00000007" w14:textId="77777777" w:rsidR="0071542E" w:rsidRDefault="00000000">
      <w:pPr>
        <w:tabs>
          <w:tab w:val="left" w:pos="460"/>
        </w:tabs>
        <w:spacing w:before="83" w:after="0" w:line="240" w:lineRule="auto"/>
        <w:ind w:left="460" w:right="-20" w:hanging="36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t xml:space="preserve">By regulations is meant: these administrative regulations of </w:t>
      </w:r>
      <w:proofErr w:type="spellStart"/>
      <w:r>
        <w:rPr>
          <w:rFonts w:ascii="Times New Roman" w:eastAsia="Times New Roman" w:hAnsi="Times New Roman" w:cs="Times New Roman"/>
          <w:sz w:val="18"/>
          <w:szCs w:val="18"/>
        </w:rPr>
        <w:t>Stichting</w:t>
      </w:r>
      <w:proofErr w:type="spellEnd"/>
      <w:r>
        <w:rPr>
          <w:rFonts w:ascii="Times New Roman" w:eastAsia="Times New Roman" w:hAnsi="Times New Roman" w:cs="Times New Roman"/>
          <w:sz w:val="18"/>
          <w:szCs w:val="18"/>
        </w:rPr>
        <w:t xml:space="preserve"> van der Waals </w:t>
      </w:r>
      <w:proofErr w:type="spellStart"/>
      <w:r>
        <w:rPr>
          <w:rFonts w:ascii="Times New Roman" w:eastAsia="Times New Roman" w:hAnsi="Times New Roman" w:cs="Times New Roman"/>
          <w:sz w:val="18"/>
          <w:szCs w:val="18"/>
        </w:rPr>
        <w:t>Buitenlandse</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Excursies</w:t>
      </w:r>
      <w:proofErr w:type="spellEnd"/>
      <w:r>
        <w:rPr>
          <w:rFonts w:ascii="Times New Roman" w:eastAsia="Times New Roman" w:hAnsi="Times New Roman" w:cs="Times New Roman"/>
          <w:sz w:val="18"/>
          <w:szCs w:val="18"/>
        </w:rPr>
        <w:t xml:space="preserve">. </w:t>
      </w:r>
    </w:p>
    <w:p w14:paraId="00000008" w14:textId="77777777" w:rsidR="0071542E" w:rsidRDefault="00000000">
      <w:pPr>
        <w:tabs>
          <w:tab w:val="left" w:pos="460"/>
        </w:tabs>
        <w:spacing w:before="64"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rPr>
        <w:tab/>
        <w:t xml:space="preserve">By foundation is meant: </w:t>
      </w:r>
      <w:proofErr w:type="spellStart"/>
      <w:r>
        <w:rPr>
          <w:rFonts w:ascii="Times New Roman" w:eastAsia="Times New Roman" w:hAnsi="Times New Roman" w:cs="Times New Roman"/>
          <w:sz w:val="18"/>
          <w:szCs w:val="18"/>
        </w:rPr>
        <w:t>Stichting</w:t>
      </w:r>
      <w:proofErr w:type="spellEnd"/>
      <w:r>
        <w:rPr>
          <w:rFonts w:ascii="Times New Roman" w:eastAsia="Times New Roman" w:hAnsi="Times New Roman" w:cs="Times New Roman"/>
          <w:sz w:val="18"/>
          <w:szCs w:val="18"/>
        </w:rPr>
        <w:t xml:space="preserve"> van der Waals </w:t>
      </w:r>
      <w:proofErr w:type="spellStart"/>
      <w:r>
        <w:rPr>
          <w:rFonts w:ascii="Times New Roman" w:eastAsia="Times New Roman" w:hAnsi="Times New Roman" w:cs="Times New Roman"/>
          <w:sz w:val="18"/>
          <w:szCs w:val="18"/>
        </w:rPr>
        <w:t>Buitenlandse</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Excursies</w:t>
      </w:r>
      <w:proofErr w:type="spellEnd"/>
      <w:r>
        <w:rPr>
          <w:rFonts w:ascii="Times New Roman" w:eastAsia="Times New Roman" w:hAnsi="Times New Roman" w:cs="Times New Roman"/>
          <w:sz w:val="18"/>
          <w:szCs w:val="18"/>
        </w:rPr>
        <w:t>.</w:t>
      </w:r>
    </w:p>
    <w:p w14:paraId="00000009" w14:textId="77777777" w:rsidR="0071542E" w:rsidRDefault="00000000">
      <w:pPr>
        <w:tabs>
          <w:tab w:val="left" w:pos="460"/>
        </w:tabs>
        <w:spacing w:before="62"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Pr>
          <w:rFonts w:ascii="Times New Roman" w:eastAsia="Times New Roman" w:hAnsi="Times New Roman" w:cs="Times New Roman"/>
          <w:sz w:val="18"/>
          <w:szCs w:val="18"/>
        </w:rPr>
        <w:tab/>
        <w:t xml:space="preserve">By board is meant: the board of the foundation. </w:t>
      </w:r>
    </w:p>
    <w:p w14:paraId="0000000A" w14:textId="77777777" w:rsidR="0071542E" w:rsidRDefault="00000000">
      <w:pPr>
        <w:tabs>
          <w:tab w:val="left" w:pos="440"/>
        </w:tabs>
        <w:spacing w:before="74" w:after="0" w:line="319" w:lineRule="auto"/>
        <w:ind w:left="458" w:right="71" w:hanging="35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rPr>
        <w:tab/>
        <w:t>By excursion is meant: a visit to a company, institute or university that is focused on acquiring insight, knowledge or experience in the scientific or technical field. Excursion can also refer to activities that serve the purpose of exploring the culture or nature of the country that is visited.</w:t>
      </w:r>
    </w:p>
    <w:p w14:paraId="0000000B" w14:textId="77777777" w:rsidR="0071542E" w:rsidRDefault="00000000">
      <w:pPr>
        <w:tabs>
          <w:tab w:val="left" w:pos="460"/>
        </w:tabs>
        <w:spacing w:before="10" w:after="0" w:line="328" w:lineRule="auto"/>
        <w:ind w:left="460" w:right="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5</w:t>
      </w:r>
      <w:r>
        <w:rPr>
          <w:rFonts w:ascii="Times New Roman" w:eastAsia="Times New Roman" w:hAnsi="Times New Roman" w:cs="Times New Roman"/>
          <w:sz w:val="18"/>
          <w:szCs w:val="18"/>
        </w:rPr>
        <w:tab/>
        <w:t xml:space="preserve">By </w:t>
      </w:r>
      <w:proofErr w:type="spellStart"/>
      <w:r>
        <w:rPr>
          <w:rFonts w:ascii="Times New Roman" w:eastAsia="Times New Roman" w:hAnsi="Times New Roman" w:cs="Times New Roman"/>
          <w:sz w:val="18"/>
          <w:szCs w:val="18"/>
        </w:rPr>
        <w:t>BuEx</w:t>
      </w:r>
      <w:proofErr w:type="spellEnd"/>
      <w:r>
        <w:rPr>
          <w:rFonts w:ascii="Times New Roman" w:eastAsia="Times New Roman" w:hAnsi="Times New Roman" w:cs="Times New Roman"/>
          <w:sz w:val="18"/>
          <w:szCs w:val="18"/>
        </w:rPr>
        <w:t xml:space="preserve"> and the study tour abroad, also called STA, is meant: a study tour abroad, organised by a committee of the foundation, with one or more excursions included in the travel schedule. </w:t>
      </w:r>
    </w:p>
    <w:p w14:paraId="0000000C" w14:textId="276C9744" w:rsidR="0071542E" w:rsidRDefault="00000000">
      <w:pPr>
        <w:tabs>
          <w:tab w:val="left" w:pos="460"/>
        </w:tabs>
        <w:spacing w:after="0" w:line="205"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Pr>
          <w:rFonts w:ascii="Times New Roman" w:eastAsia="Times New Roman" w:hAnsi="Times New Roman" w:cs="Times New Roman"/>
          <w:sz w:val="18"/>
          <w:szCs w:val="18"/>
        </w:rPr>
        <w:tab/>
        <w:t>By committee is meant: the committee</w:t>
      </w:r>
      <w:r w:rsidR="007B7C60">
        <w:rPr>
          <w:rFonts w:ascii="Times New Roman" w:eastAsia="Times New Roman" w:hAnsi="Times New Roman" w:cs="Times New Roman"/>
          <w:sz w:val="18"/>
          <w:szCs w:val="18"/>
        </w:rPr>
        <w:t xml:space="preserve"> </w:t>
      </w:r>
      <w:r w:rsidRPr="007B7C60">
        <w:rPr>
          <w:rFonts w:ascii="Times New Roman" w:eastAsia="Times New Roman" w:hAnsi="Times New Roman" w:cs="Times New Roman"/>
          <w:sz w:val="18"/>
          <w:szCs w:val="18"/>
        </w:rPr>
        <w:t xml:space="preserve">that </w:t>
      </w:r>
      <w:r>
        <w:rPr>
          <w:rFonts w:ascii="Times New Roman" w:eastAsia="Times New Roman" w:hAnsi="Times New Roman" w:cs="Times New Roman"/>
          <w:sz w:val="18"/>
          <w:szCs w:val="18"/>
        </w:rPr>
        <w:t xml:space="preserve">organises the STA. </w:t>
      </w:r>
    </w:p>
    <w:p w14:paraId="0000000D" w14:textId="77777777" w:rsidR="0071542E" w:rsidRDefault="00000000">
      <w:pPr>
        <w:tabs>
          <w:tab w:val="left" w:pos="460"/>
        </w:tabs>
        <w:spacing w:before="71"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Pr>
          <w:rFonts w:ascii="Times New Roman" w:eastAsia="Times New Roman" w:hAnsi="Times New Roman" w:cs="Times New Roman"/>
          <w:sz w:val="18"/>
          <w:szCs w:val="18"/>
        </w:rPr>
        <w:tab/>
        <w:t xml:space="preserve">By registrant is meant: someone who has a signed registration form. </w:t>
      </w:r>
    </w:p>
    <w:p w14:paraId="0000000E" w14:textId="77777777" w:rsidR="0071542E" w:rsidRDefault="00000000">
      <w:pPr>
        <w:tabs>
          <w:tab w:val="left" w:pos="460"/>
        </w:tabs>
        <w:spacing w:before="81" w:after="0" w:line="311" w:lineRule="auto"/>
        <w:ind w:left="460" w:right="68"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8</w:t>
      </w:r>
      <w:r>
        <w:rPr>
          <w:rFonts w:ascii="Times New Roman" w:eastAsia="Times New Roman" w:hAnsi="Times New Roman" w:cs="Times New Roman"/>
          <w:sz w:val="18"/>
          <w:szCs w:val="18"/>
        </w:rPr>
        <w:tab/>
        <w:t xml:space="preserve">By participant is meant: someone who has a valid participant contract with the foundation. </w:t>
      </w:r>
    </w:p>
    <w:p w14:paraId="0000000F" w14:textId="77777777" w:rsidR="0071542E" w:rsidRDefault="00000000">
      <w:pPr>
        <w:tabs>
          <w:tab w:val="left" w:pos="460"/>
        </w:tabs>
        <w:spacing w:before="21" w:after="0" w:line="240" w:lineRule="auto"/>
        <w:ind w:left="460" w:right="-20" w:hanging="36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r>
        <w:rPr>
          <w:rFonts w:ascii="Times New Roman" w:eastAsia="Times New Roman" w:hAnsi="Times New Roman" w:cs="Times New Roman"/>
          <w:sz w:val="18"/>
          <w:szCs w:val="18"/>
        </w:rPr>
        <w:tab/>
        <w:t>By study association is meant: SVTN “J.D. van der Waals”.</w:t>
      </w:r>
    </w:p>
    <w:p w14:paraId="00000010" w14:textId="77777777" w:rsidR="0071542E" w:rsidRDefault="00000000">
      <w:pPr>
        <w:spacing w:before="76" w:after="0" w:line="240" w:lineRule="auto"/>
        <w:ind w:left="100" w:right="-20"/>
        <w:rPr>
          <w:rFonts w:ascii="Times New Roman" w:eastAsia="Times New Roman" w:hAnsi="Times New Roman" w:cs="Times New Roman"/>
          <w:sz w:val="18"/>
          <w:szCs w:val="18"/>
        </w:rPr>
      </w:pPr>
      <w:r w:rsidRPr="007B7C60">
        <w:rPr>
          <w:rFonts w:ascii="Times New Roman" w:eastAsia="Times New Roman" w:hAnsi="Times New Roman" w:cs="Times New Roman"/>
          <w:sz w:val="18"/>
          <w:szCs w:val="18"/>
        </w:rPr>
        <w:t>10    B</w:t>
      </w:r>
      <w:r>
        <w:rPr>
          <w:rFonts w:ascii="Times New Roman" w:eastAsia="Times New Roman" w:hAnsi="Times New Roman" w:cs="Times New Roman"/>
          <w:sz w:val="18"/>
          <w:szCs w:val="18"/>
        </w:rPr>
        <w:t xml:space="preserve">y member is meant: someone who is a member of the study association.  </w:t>
      </w:r>
    </w:p>
    <w:p w14:paraId="00000011" w14:textId="56751C5C" w:rsidR="0071542E" w:rsidRDefault="00000000">
      <w:pPr>
        <w:spacing w:before="71" w:after="0" w:line="322" w:lineRule="auto"/>
        <w:ind w:left="460" w:right="68"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11 </w:t>
      </w:r>
      <w:r>
        <w:rPr>
          <w:rFonts w:ascii="Times New Roman" w:eastAsia="Times New Roman" w:hAnsi="Times New Roman" w:cs="Times New Roman"/>
          <w:sz w:val="18"/>
          <w:szCs w:val="18"/>
        </w:rPr>
        <w:tab/>
        <w:t>By propaedeutic certificate is meant: the propaedeutic certificate of the department of Applied Physics and Science Education at the Eindhoven University of Technology, or another certificate recognized as equivalent by this department. By the propaedeutic certificate is also meant having passed all obligated first year</w:t>
      </w:r>
      <w:r w:rsidR="00351C5B">
        <w:rPr>
          <w:rFonts w:ascii="Times New Roman" w:eastAsia="Times New Roman" w:hAnsi="Times New Roman" w:cs="Times New Roman"/>
          <w:sz w:val="18"/>
          <w:szCs w:val="18"/>
        </w:rPr>
        <w:t xml:space="preserve"> courses</w:t>
      </w:r>
      <w:r>
        <w:rPr>
          <w:rFonts w:ascii="Times New Roman" w:eastAsia="Times New Roman" w:hAnsi="Times New Roman" w:cs="Times New Roman"/>
          <w:sz w:val="18"/>
          <w:szCs w:val="18"/>
        </w:rPr>
        <w:t xml:space="preserve">.  </w:t>
      </w:r>
      <w:r>
        <w:rPr>
          <w:noProof/>
        </w:rPr>
        <mc:AlternateContent>
          <mc:Choice Requires="wpg">
            <w:drawing>
              <wp:anchor distT="0" distB="0" distL="0" distR="0" simplePos="0" relativeHeight="251658240" behindDoc="1" locked="0" layoutInCell="1" hidden="0" allowOverlap="1" wp14:anchorId="5F1670FC" wp14:editId="7AF96403">
                <wp:simplePos x="0" y="0"/>
                <wp:positionH relativeFrom="column">
                  <wp:posOffset>1722755</wp:posOffset>
                </wp:positionH>
                <wp:positionV relativeFrom="paragraph">
                  <wp:posOffset>163830</wp:posOffset>
                </wp:positionV>
                <wp:extent cx="41275" cy="6350"/>
                <wp:effectExtent l="0" t="0" r="0" b="0"/>
                <wp:wrapNone/>
                <wp:docPr id="894597429" name="Group 894597429"/>
                <wp:cNvGraphicFramePr/>
                <a:graphic xmlns:a="http://schemas.openxmlformats.org/drawingml/2006/main">
                  <a:graphicData uri="http://schemas.microsoft.com/office/word/2010/wordprocessingGroup">
                    <wpg:wgp>
                      <wpg:cNvGrpSpPr/>
                      <wpg:grpSpPr>
                        <a:xfrm>
                          <a:off x="0" y="0"/>
                          <a:ext cx="41275" cy="6350"/>
                          <a:chOff x="5325350" y="3775225"/>
                          <a:chExt cx="41300" cy="9550"/>
                        </a:xfrm>
                      </wpg:grpSpPr>
                      <wpg:grpSp>
                        <wpg:cNvPr id="892895551" name="Group 892895551"/>
                        <wpg:cNvGrpSpPr/>
                        <wpg:grpSpPr>
                          <a:xfrm>
                            <a:off x="5325363" y="3776825"/>
                            <a:ext cx="41275" cy="6350"/>
                            <a:chOff x="4153" y="258"/>
                            <a:chExt cx="65" cy="10"/>
                          </a:xfrm>
                        </wpg:grpSpPr>
                        <wps:wsp>
                          <wps:cNvPr id="935679613" name="Rectangle 935679613"/>
                          <wps:cNvSpPr/>
                          <wps:spPr>
                            <a:xfrm>
                              <a:off x="4153" y="258"/>
                              <a:ext cx="50" cy="0"/>
                            </a:xfrm>
                            <a:prstGeom prst="rect">
                              <a:avLst/>
                            </a:prstGeom>
                            <a:noFill/>
                            <a:ln>
                              <a:noFill/>
                            </a:ln>
                          </wps:spPr>
                          <wps:txbx>
                            <w:txbxContent>
                              <w:p w14:paraId="4EA27D42" w14:textId="77777777" w:rsidR="0071542E" w:rsidRDefault="0071542E">
                                <w:pPr>
                                  <w:spacing w:after="0" w:line="240" w:lineRule="auto"/>
                                  <w:textDirection w:val="btLr"/>
                                </w:pPr>
                              </w:p>
                            </w:txbxContent>
                          </wps:txbx>
                          <wps:bodyPr spcFirstLastPara="1" wrap="square" lIns="91425" tIns="91425" rIns="91425" bIns="91425" anchor="ctr" anchorCtr="0">
                            <a:noAutofit/>
                          </wps:bodyPr>
                        </wps:wsp>
                        <wps:wsp>
                          <wps:cNvPr id="1877767839" name="Freeform: Shape 1877767839"/>
                          <wps:cNvSpPr/>
                          <wps:spPr>
                            <a:xfrm>
                              <a:off x="4153" y="258"/>
                              <a:ext cx="65" cy="10"/>
                            </a:xfrm>
                            <a:custGeom>
                              <a:avLst/>
                              <a:gdLst/>
                              <a:ahLst/>
                              <a:cxnLst/>
                              <a:rect l="l" t="t" r="r" b="b"/>
                              <a:pathLst>
                                <a:path w="65" h="10" extrusionOk="0">
                                  <a:moveTo>
                                    <a:pt x="0" y="5"/>
                                  </a:moveTo>
                                  <a:lnTo>
                                    <a:pt x="65" y="5"/>
                                  </a:lnTo>
                                </a:path>
                              </a:pathLst>
                            </a:custGeom>
                            <a:noFill/>
                            <a:ln w="9525" cap="flat" cmpd="sng">
                              <a:solidFill>
                                <a:srgbClr val="FF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anchor>
            </w:drawing>
          </mc:Choice>
          <mc:Fallback>
            <w:pict>
              <v:group w14:anchorId="5F1670FC" id="Group 894597429" o:spid="_x0000_s1026" style="position:absolute;left:0;text-align:left;margin-left:135.65pt;margin-top:12.9pt;width:3.25pt;height:.5pt;z-index:-251658240;mso-wrap-distance-left:0;mso-wrap-distance-right:0" coordorigin="53253,37752" coordsize="41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">
                <v:group id="Group 892895551" o:spid="_x0000_s1027" style="position:absolute;left:53253;top:37768;width:413;height:63" coordorigin="4153,258" coordsize="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">
                  <v:rect id="Rectangle 935679613" o:spid="_x0000_s1028" style="position:absolute;left:4153;top:258;width:50;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" filled="f" stroked="f">
                    <v:textbox inset="2.53958mm,2.53958mm,2.53958mm,2.53958mm">
                      <w:txbxContent>
                        <w:p w14:paraId="4EA27D42" w14:textId="77777777" w:rsidR="0071542E" w:rsidRDefault="0071542E">
                          <w:pPr>
                            <w:spacing w:after="0" w:line="240" w:lineRule="auto"/>
                            <w:textDirection w:val="btLr"/>
                          </w:pPr>
                        </w:p>
                      </w:txbxContent>
                    </v:textbox>
                  </v:rect>
                  <v:shape id="Freeform: Shape 1877767839" o:spid="_x0000_s1029" style="position:absolute;left:4153;top:258;width:65;height:10;visibility:visible;mso-wrap-style:square;v-text-anchor:middle" coordsize="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" path="m,5r65,e" filled="f" strokecolor="red">
                    <v:path arrowok="t" o:extrusionok="f"/>
                  </v:shape>
                </v:group>
              </v:group>
            </w:pict>
          </mc:Fallback>
        </mc:AlternateContent>
      </w:r>
    </w:p>
    <w:p w14:paraId="00000012" w14:textId="77777777" w:rsidR="0071542E" w:rsidRDefault="00000000">
      <w:pPr>
        <w:spacing w:before="10" w:after="0" w:line="322" w:lineRule="auto"/>
        <w:ind w:left="460" w:right="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12   By scientific supervisor is meant: someone who is part of the scientific staff of the department of Applied Physics at the Eindhoven University of Technology, who joins the STA as supervisor.</w:t>
      </w:r>
    </w:p>
    <w:p w14:paraId="00000013" w14:textId="7095B9C7" w:rsidR="0071542E" w:rsidRDefault="00000000">
      <w:pPr>
        <w:spacing w:before="10" w:after="0" w:line="322" w:lineRule="auto"/>
        <w:ind w:left="460" w:right="70" w:hanging="360"/>
        <w:jc w:val="both"/>
        <w:rPr>
          <w:rFonts w:ascii="Times New Roman" w:eastAsia="Times New Roman" w:hAnsi="Times New Roman" w:cs="Times New Roman"/>
          <w:sz w:val="18"/>
          <w:szCs w:val="18"/>
        </w:rPr>
      </w:pPr>
      <w:r w:rsidRPr="007B7C60">
        <w:rPr>
          <w:rFonts w:ascii="Times New Roman" w:eastAsia="Times New Roman" w:hAnsi="Times New Roman" w:cs="Times New Roman"/>
          <w:sz w:val="18"/>
          <w:szCs w:val="18"/>
        </w:rPr>
        <w:t>13</w:t>
      </w:r>
      <w:r w:rsidRPr="007B7C60">
        <w:rPr>
          <w:rFonts w:ascii="Times New Roman" w:eastAsia="Times New Roman" w:hAnsi="Times New Roman" w:cs="Times New Roman"/>
          <w:sz w:val="18"/>
          <w:szCs w:val="18"/>
        </w:rPr>
        <w:tab/>
        <w:t>By travel continuation is meant: not making use</w:t>
      </w:r>
      <w:r w:rsidR="00981A6F">
        <w:rPr>
          <w:rFonts w:ascii="Times New Roman" w:eastAsia="Times New Roman" w:hAnsi="Times New Roman" w:cs="Times New Roman"/>
          <w:sz w:val="18"/>
          <w:szCs w:val="18"/>
        </w:rPr>
        <w:t xml:space="preserve"> of either</w:t>
      </w:r>
      <w:r w:rsidRPr="007B7C60">
        <w:rPr>
          <w:rFonts w:ascii="Times New Roman" w:eastAsia="Times New Roman" w:hAnsi="Times New Roman" w:cs="Times New Roman"/>
          <w:sz w:val="18"/>
          <w:szCs w:val="18"/>
        </w:rPr>
        <w:t xml:space="preserve"> of the organised</w:t>
      </w:r>
      <w:r w:rsidR="00981A6F">
        <w:rPr>
          <w:rFonts w:ascii="Times New Roman" w:eastAsia="Times New Roman" w:hAnsi="Times New Roman" w:cs="Times New Roman"/>
          <w:sz w:val="18"/>
          <w:szCs w:val="18"/>
        </w:rPr>
        <w:t xml:space="preserve"> intercontinental</w:t>
      </w:r>
      <w:r w:rsidRPr="007B7C60">
        <w:rPr>
          <w:rFonts w:ascii="Times New Roman" w:eastAsia="Times New Roman" w:hAnsi="Times New Roman" w:cs="Times New Roman"/>
          <w:sz w:val="18"/>
          <w:szCs w:val="18"/>
        </w:rPr>
        <w:t xml:space="preserve"> flight</w:t>
      </w:r>
      <w:r w:rsidR="00981A6F">
        <w:rPr>
          <w:rFonts w:ascii="Times New Roman" w:eastAsia="Times New Roman" w:hAnsi="Times New Roman" w:cs="Times New Roman"/>
          <w:sz w:val="18"/>
          <w:szCs w:val="18"/>
        </w:rPr>
        <w:t>s</w:t>
      </w:r>
      <w:r w:rsidRPr="007B7C60">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p>
    <w:p w14:paraId="00000014" w14:textId="77777777" w:rsidR="0071542E" w:rsidRDefault="00000000">
      <w:pPr>
        <w:spacing w:before="10" w:after="0" w:line="322" w:lineRule="auto"/>
        <w:ind w:left="460" w:right="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r>
        <w:rPr>
          <w:rFonts w:ascii="Times New Roman" w:eastAsia="Times New Roman" w:hAnsi="Times New Roman" w:cs="Times New Roman"/>
          <w:sz w:val="18"/>
          <w:szCs w:val="18"/>
        </w:rPr>
        <w:tab/>
        <w:t>By person who continues to travel is meant: a participant who travels directly before or after the STA.</w:t>
      </w:r>
    </w:p>
    <w:p w14:paraId="00000015" w14:textId="77777777" w:rsidR="0071542E" w:rsidRDefault="0071542E">
      <w:pPr>
        <w:spacing w:before="36" w:after="0" w:line="240" w:lineRule="auto"/>
        <w:ind w:right="-20"/>
        <w:rPr>
          <w:rFonts w:ascii="Times New Roman" w:eastAsia="Times New Roman" w:hAnsi="Times New Roman" w:cs="Times New Roman"/>
          <w:b/>
          <w:sz w:val="18"/>
          <w:szCs w:val="18"/>
        </w:rPr>
      </w:pPr>
    </w:p>
    <w:p w14:paraId="00000016" w14:textId="77777777" w:rsidR="0071542E" w:rsidRDefault="00000000">
      <w:pPr>
        <w:spacing w:before="36" w:after="0" w:line="240" w:lineRule="auto"/>
        <w:ind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 Budget</w:t>
      </w:r>
    </w:p>
    <w:p w14:paraId="00000017" w14:textId="77777777" w:rsidR="0071542E" w:rsidRDefault="0071542E">
      <w:pPr>
        <w:spacing w:before="6" w:after="0" w:line="120" w:lineRule="auto"/>
        <w:rPr>
          <w:sz w:val="12"/>
          <w:szCs w:val="12"/>
        </w:rPr>
      </w:pPr>
    </w:p>
    <w:p w14:paraId="00000018" w14:textId="77777777" w:rsidR="0071542E" w:rsidRDefault="0071542E">
      <w:pPr>
        <w:spacing w:after="0" w:line="200" w:lineRule="auto"/>
        <w:rPr>
          <w:sz w:val="20"/>
          <w:szCs w:val="20"/>
        </w:rPr>
      </w:pPr>
    </w:p>
    <w:p w14:paraId="00000019"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2</w:t>
      </w:r>
    </w:p>
    <w:p w14:paraId="0000001A" w14:textId="77777777" w:rsidR="0071542E" w:rsidRDefault="00000000">
      <w:pPr>
        <w:tabs>
          <w:tab w:val="left" w:pos="460"/>
        </w:tabs>
        <w:spacing w:before="93" w:after="0" w:line="317" w:lineRule="auto"/>
        <w:ind w:left="460" w:right="69" w:hanging="36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t xml:space="preserve">Before registration for the STA takes place, a budget created by the committee needs to be approved by the board of the foundation. </w:t>
      </w:r>
    </w:p>
    <w:p w14:paraId="0000001B" w14:textId="77777777" w:rsidR="0071542E" w:rsidRDefault="00000000">
      <w:pPr>
        <w:tabs>
          <w:tab w:val="left" w:pos="460"/>
        </w:tabs>
        <w:spacing w:before="93" w:after="0" w:line="317" w:lineRule="auto"/>
        <w:ind w:left="460" w:right="69" w:hanging="36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rPr>
        <w:tab/>
        <w:t>If no action is taken in accordance with the first paragraph of this article, or if, in opinion of the board of the foundation, unreasonable expenses are incurred outside the budget, the expenses may be recovered from the committee members who organise the study tour.</w:t>
      </w:r>
    </w:p>
    <w:p w14:paraId="0000001C" w14:textId="77777777" w:rsidR="0071542E" w:rsidRDefault="0071542E">
      <w:pPr>
        <w:tabs>
          <w:tab w:val="left" w:pos="460"/>
        </w:tabs>
        <w:spacing w:before="93" w:after="0" w:line="317" w:lineRule="auto"/>
        <w:ind w:left="460" w:right="69" w:hanging="360"/>
        <w:rPr>
          <w:rFonts w:ascii="Times New Roman" w:eastAsia="Times New Roman" w:hAnsi="Times New Roman" w:cs="Times New Roman"/>
          <w:sz w:val="18"/>
          <w:szCs w:val="18"/>
        </w:rPr>
      </w:pPr>
    </w:p>
    <w:p w14:paraId="0000001D" w14:textId="77777777" w:rsidR="0071542E" w:rsidRDefault="0071542E">
      <w:pPr>
        <w:tabs>
          <w:tab w:val="left" w:pos="460"/>
        </w:tabs>
        <w:spacing w:before="93" w:after="0" w:line="317" w:lineRule="auto"/>
        <w:ind w:left="460" w:right="69" w:hanging="360"/>
        <w:rPr>
          <w:rFonts w:ascii="Times New Roman" w:eastAsia="Times New Roman" w:hAnsi="Times New Roman" w:cs="Times New Roman"/>
          <w:sz w:val="18"/>
          <w:szCs w:val="18"/>
        </w:rPr>
      </w:pPr>
    </w:p>
    <w:p w14:paraId="0000001E" w14:textId="77777777" w:rsidR="0071542E" w:rsidRDefault="0071542E">
      <w:pPr>
        <w:tabs>
          <w:tab w:val="left" w:pos="460"/>
        </w:tabs>
        <w:spacing w:before="93" w:after="0" w:line="317" w:lineRule="auto"/>
        <w:ind w:left="460" w:right="69" w:hanging="360"/>
        <w:rPr>
          <w:rFonts w:ascii="Times New Roman" w:eastAsia="Times New Roman" w:hAnsi="Times New Roman" w:cs="Times New Roman"/>
          <w:sz w:val="18"/>
          <w:szCs w:val="18"/>
        </w:rPr>
      </w:pPr>
    </w:p>
    <w:p w14:paraId="0000001F" w14:textId="77777777" w:rsidR="0071542E" w:rsidRDefault="0071542E">
      <w:pPr>
        <w:tabs>
          <w:tab w:val="left" w:pos="460"/>
        </w:tabs>
        <w:spacing w:before="93" w:after="0" w:line="317" w:lineRule="auto"/>
        <w:ind w:left="460" w:right="69" w:hanging="360"/>
        <w:rPr>
          <w:rFonts w:ascii="Times New Roman" w:eastAsia="Times New Roman" w:hAnsi="Times New Roman" w:cs="Times New Roman"/>
          <w:sz w:val="18"/>
          <w:szCs w:val="18"/>
        </w:rPr>
      </w:pPr>
    </w:p>
    <w:p w14:paraId="00000020" w14:textId="77777777" w:rsidR="0071542E" w:rsidRDefault="00000000">
      <w:pPr>
        <w:widowControl/>
        <w:spacing w:after="160" w:line="259" w:lineRule="auto"/>
        <w:rPr>
          <w:rFonts w:ascii="Times New Roman" w:eastAsia="Times New Roman" w:hAnsi="Times New Roman" w:cs="Times New Roman"/>
          <w:sz w:val="18"/>
          <w:szCs w:val="18"/>
        </w:rPr>
      </w:pPr>
      <w:r>
        <w:br w:type="page"/>
      </w:r>
    </w:p>
    <w:p w14:paraId="00000022" w14:textId="20351365" w:rsidR="0071542E" w:rsidRPr="00797CA6" w:rsidRDefault="00000000" w:rsidP="00797CA6">
      <w:pPr>
        <w:spacing w:after="0" w:line="240" w:lineRule="auto"/>
        <w:ind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lastRenderedPageBreak/>
        <w:t>Registration</w:t>
      </w:r>
    </w:p>
    <w:p w14:paraId="00000023"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3</w:t>
      </w:r>
    </w:p>
    <w:p w14:paraId="00000024" w14:textId="77777777" w:rsidR="0071542E" w:rsidRDefault="00000000">
      <w:pPr>
        <w:tabs>
          <w:tab w:val="left" w:pos="460"/>
        </w:tabs>
        <w:spacing w:before="86"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t xml:space="preserve">Registration for the study tour is in principle open to all members. </w:t>
      </w:r>
    </w:p>
    <w:p w14:paraId="00000025" w14:textId="77777777" w:rsidR="0071542E" w:rsidRDefault="00000000">
      <w:pPr>
        <w:tabs>
          <w:tab w:val="left" w:pos="460"/>
        </w:tabs>
        <w:spacing w:before="76" w:after="0" w:line="321" w:lineRule="auto"/>
        <w:ind w:left="460" w:right="68"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rPr>
        <w:tab/>
        <w:t>The registration is open for a minimum of two weeks. If, after this period, the number of registrants is less than the number of places available, the organization may extend the registration period. When all places have been filled, the extended registration period ends.</w:t>
      </w:r>
    </w:p>
    <w:p w14:paraId="00000026" w14:textId="77777777" w:rsidR="0071542E" w:rsidRDefault="00000000">
      <w:pPr>
        <w:tabs>
          <w:tab w:val="left" w:pos="460"/>
        </w:tabs>
        <w:spacing w:before="4" w:after="0" w:line="322" w:lineRule="auto"/>
        <w:ind w:left="460" w:right="69"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Pr>
          <w:rFonts w:ascii="Times New Roman" w:eastAsia="Times New Roman" w:hAnsi="Times New Roman" w:cs="Times New Roman"/>
          <w:sz w:val="18"/>
          <w:szCs w:val="18"/>
        </w:rPr>
        <w:tab/>
        <w:t>The opening and closing dates for registration need to be announced at least before the opening date. Preferably it is published via the website of the study association and the promotional screens.</w:t>
      </w:r>
    </w:p>
    <w:p w14:paraId="00000027" w14:textId="3AEE3854" w:rsidR="0071542E" w:rsidRDefault="00000000">
      <w:pPr>
        <w:tabs>
          <w:tab w:val="left" w:pos="460"/>
        </w:tabs>
        <w:spacing w:before="4" w:after="0" w:line="322" w:lineRule="auto"/>
        <w:ind w:left="460" w:right="69" w:hanging="360"/>
        <w:jc w:val="both"/>
        <w:rPr>
          <w:rFonts w:ascii="Times New Roman" w:eastAsia="Times New Roman" w:hAnsi="Times New Roman" w:cs="Times New Roman"/>
          <w:sz w:val="18"/>
          <w:szCs w:val="18"/>
        </w:rPr>
      </w:pPr>
      <w:r w:rsidRPr="007B7C60">
        <w:rPr>
          <w:rFonts w:ascii="Times New Roman" w:eastAsia="Times New Roman" w:hAnsi="Times New Roman" w:cs="Times New Roman"/>
          <w:sz w:val="18"/>
          <w:szCs w:val="18"/>
        </w:rPr>
        <w:t>4</w:t>
      </w:r>
      <w:r w:rsidRPr="007B7C60">
        <w:rPr>
          <w:rFonts w:ascii="Times New Roman" w:eastAsia="Times New Roman" w:hAnsi="Times New Roman" w:cs="Times New Roman"/>
          <w:sz w:val="18"/>
          <w:szCs w:val="18"/>
        </w:rPr>
        <w:tab/>
        <w:t xml:space="preserve">At the moment of closing the registrations, it is fixed whether a participant will or will not travel directly after or before the STA 2026 </w:t>
      </w:r>
      <w:r w:rsidR="00981A6F">
        <w:rPr>
          <w:rFonts w:ascii="Times New Roman" w:eastAsia="Times New Roman" w:hAnsi="Times New Roman" w:cs="Times New Roman"/>
          <w:sz w:val="18"/>
          <w:szCs w:val="18"/>
        </w:rPr>
        <w:t>Argentina and Brazil</w:t>
      </w:r>
      <w:r w:rsidRPr="007B7C60">
        <w:rPr>
          <w:rFonts w:ascii="Times New Roman" w:eastAsia="Times New Roman" w:hAnsi="Times New Roman" w:cs="Times New Roman"/>
          <w:sz w:val="18"/>
          <w:szCs w:val="18"/>
        </w:rPr>
        <w:t>, this cannot be adjusted.</w:t>
      </w:r>
      <w:r>
        <w:rPr>
          <w:rFonts w:ascii="Times New Roman" w:eastAsia="Times New Roman" w:hAnsi="Times New Roman" w:cs="Times New Roman"/>
          <w:sz w:val="18"/>
          <w:szCs w:val="18"/>
        </w:rPr>
        <w:t xml:space="preserve">  </w:t>
      </w:r>
    </w:p>
    <w:p w14:paraId="00000028" w14:textId="77777777" w:rsidR="0071542E" w:rsidRDefault="00000000">
      <w:pPr>
        <w:tabs>
          <w:tab w:val="left" w:pos="460"/>
        </w:tabs>
        <w:spacing w:before="1"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r>
        <w:rPr>
          <w:rFonts w:ascii="Times New Roman" w:eastAsia="Times New Roman" w:hAnsi="Times New Roman" w:cs="Times New Roman"/>
          <w:sz w:val="18"/>
          <w:szCs w:val="18"/>
        </w:rPr>
        <w:tab/>
        <w:t xml:space="preserve">Registration implies a declaration of agreement with these regulations. </w:t>
      </w:r>
    </w:p>
    <w:p w14:paraId="0000002A" w14:textId="1E6C2057" w:rsidR="0071542E" w:rsidRDefault="00000000" w:rsidP="00351C5B">
      <w:pPr>
        <w:tabs>
          <w:tab w:val="left" w:pos="460"/>
        </w:tabs>
        <w:spacing w:before="76" w:after="0" w:line="322" w:lineRule="auto"/>
        <w:ind w:left="460" w:right="76"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Pr>
          <w:rFonts w:ascii="Times New Roman" w:eastAsia="Times New Roman" w:hAnsi="Times New Roman" w:cs="Times New Roman"/>
          <w:sz w:val="18"/>
          <w:szCs w:val="18"/>
        </w:rPr>
        <w:tab/>
        <w:t>At the registration a deposit of €</w:t>
      </w:r>
      <w:proofErr w:type="gramStart"/>
      <w:r>
        <w:rPr>
          <w:rFonts w:ascii="Times New Roman" w:eastAsia="Times New Roman" w:hAnsi="Times New Roman" w:cs="Times New Roman"/>
          <w:sz w:val="18"/>
          <w:szCs w:val="18"/>
        </w:rPr>
        <w:t>300,-</w:t>
      </w:r>
      <w:proofErr w:type="gramEnd"/>
      <w:r>
        <w:rPr>
          <w:rFonts w:ascii="Times New Roman" w:eastAsia="Times New Roman" w:hAnsi="Times New Roman" w:cs="Times New Roman"/>
          <w:sz w:val="18"/>
          <w:szCs w:val="18"/>
        </w:rPr>
        <w:t xml:space="preserve"> must be paid. The deposit of €</w:t>
      </w:r>
      <w:proofErr w:type="gramStart"/>
      <w:r>
        <w:rPr>
          <w:rFonts w:ascii="Times New Roman" w:eastAsia="Times New Roman" w:hAnsi="Times New Roman" w:cs="Times New Roman"/>
          <w:sz w:val="18"/>
          <w:szCs w:val="18"/>
        </w:rPr>
        <w:t>300,-</w:t>
      </w:r>
      <w:proofErr w:type="gramEnd"/>
      <w:r>
        <w:rPr>
          <w:rFonts w:ascii="Times New Roman" w:eastAsia="Times New Roman" w:hAnsi="Times New Roman" w:cs="Times New Roman"/>
          <w:sz w:val="18"/>
          <w:szCs w:val="18"/>
        </w:rPr>
        <w:t xml:space="preserve"> needs to be paid digitally to NL 86 INGB 0008 0355 04. </w:t>
      </w:r>
    </w:p>
    <w:p w14:paraId="0000002B" w14:textId="01BDAE51" w:rsidR="0071542E" w:rsidRDefault="00351C5B">
      <w:pPr>
        <w:tabs>
          <w:tab w:val="left" w:pos="460"/>
        </w:tabs>
        <w:spacing w:before="7" w:after="0" w:line="328" w:lineRule="auto"/>
        <w:ind w:left="460" w:right="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Pr>
          <w:rFonts w:ascii="Times New Roman" w:eastAsia="Times New Roman" w:hAnsi="Times New Roman" w:cs="Times New Roman"/>
          <w:sz w:val="18"/>
          <w:szCs w:val="18"/>
        </w:rPr>
        <w:tab/>
        <w:t>The study tour has a minimum of 1</w:t>
      </w:r>
      <w:sdt>
        <w:sdtPr>
          <w:tag w:val="goog_rdk_1"/>
          <w:id w:val="-891597692"/>
        </w:sdtPr>
        <w:sdtContent/>
      </w:sdt>
      <w:r>
        <w:rPr>
          <w:rFonts w:ascii="Times New Roman" w:eastAsia="Times New Roman" w:hAnsi="Times New Roman" w:cs="Times New Roman"/>
          <w:sz w:val="18"/>
          <w:szCs w:val="18"/>
        </w:rPr>
        <w:t>8 participants. At least ten of these participants need to join the entire STA, including travel to destination (usually flights). The remaining spots will be available for</w:t>
      </w:r>
      <w:r w:rsidR="005D2CDC">
        <w:rPr>
          <w:rFonts w:ascii="Times New Roman" w:eastAsia="Times New Roman" w:hAnsi="Times New Roman" w:cs="Times New Roman"/>
          <w:sz w:val="18"/>
          <w:szCs w:val="18"/>
        </w:rPr>
        <w:t xml:space="preserve"> both</w:t>
      </w:r>
      <w:r>
        <w:rPr>
          <w:rFonts w:ascii="Times New Roman" w:eastAsia="Times New Roman" w:hAnsi="Times New Roman" w:cs="Times New Roman"/>
          <w:sz w:val="18"/>
          <w:szCs w:val="18"/>
        </w:rPr>
        <w:t xml:space="preserve"> participants who continue to travel before or after the STA (which are called transit places)</w:t>
      </w:r>
      <w:r w:rsidR="005D2CDC">
        <w:rPr>
          <w:rFonts w:ascii="Times New Roman" w:eastAsia="Times New Roman" w:hAnsi="Times New Roman" w:cs="Times New Roman"/>
          <w:sz w:val="18"/>
          <w:szCs w:val="18"/>
        </w:rPr>
        <w:t xml:space="preserve"> as well as participants who join the entire STA</w:t>
      </w:r>
      <w:r>
        <w:rPr>
          <w:rFonts w:ascii="Times New Roman" w:eastAsia="Times New Roman" w:hAnsi="Times New Roman" w:cs="Times New Roman"/>
          <w:sz w:val="18"/>
          <w:szCs w:val="18"/>
        </w:rPr>
        <w:t>. In the case there are fewer transit places than candidates, lots will be drawn lots for these places. This drawing of lots will take place after the drawing of lots for the participants. In case a participant is eliminated for the transit place and therefore does not want to join the STA, the participant is obligated to pay the entire journey unless a substitute participant is found.</w:t>
      </w:r>
    </w:p>
    <w:p w14:paraId="3D3C3A0F" w14:textId="77777777" w:rsidR="00797CA6" w:rsidRDefault="00797CA6">
      <w:pPr>
        <w:tabs>
          <w:tab w:val="left" w:pos="460"/>
        </w:tabs>
        <w:spacing w:before="7" w:after="0" w:line="328" w:lineRule="auto"/>
        <w:ind w:left="460" w:right="70" w:hanging="360"/>
        <w:jc w:val="both"/>
        <w:rPr>
          <w:rFonts w:ascii="Times New Roman" w:eastAsia="Times New Roman" w:hAnsi="Times New Roman" w:cs="Times New Roman"/>
          <w:sz w:val="18"/>
          <w:szCs w:val="18"/>
        </w:rPr>
      </w:pPr>
    </w:p>
    <w:p w14:paraId="00000030" w14:textId="7D7CB207" w:rsidR="0071542E" w:rsidRPr="00797CA6" w:rsidRDefault="00000000" w:rsidP="00797CA6">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Admission</w:t>
      </w:r>
      <w:r w:rsidR="00797CA6">
        <w:rPr>
          <w:rFonts w:ascii="Times New Roman" w:eastAsia="Times New Roman" w:hAnsi="Times New Roman" w:cs="Times New Roman"/>
          <w:b/>
          <w:sz w:val="18"/>
          <w:szCs w:val="18"/>
        </w:rPr>
        <w:br/>
      </w:r>
      <w:r>
        <w:rPr>
          <w:rFonts w:ascii="Times New Roman" w:eastAsia="Times New Roman" w:hAnsi="Times New Roman" w:cs="Times New Roman"/>
          <w:b/>
          <w:sz w:val="18"/>
          <w:szCs w:val="18"/>
        </w:rPr>
        <w:t>Art. 4</w:t>
      </w:r>
    </w:p>
    <w:p w14:paraId="00000031" w14:textId="77777777" w:rsidR="0071542E" w:rsidRDefault="00000000">
      <w:pPr>
        <w:tabs>
          <w:tab w:val="left" w:pos="460"/>
        </w:tabs>
        <w:spacing w:before="86" w:after="0" w:line="322" w:lineRule="auto"/>
        <w:ind w:left="460" w:right="75"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t>If after the registration period mentioned in article 3, paragraph 2, the number of registrants is higher than the available places, the committee will determine the order of admission for the study tour. Admission is granted for as many enrolments as there are places available.</w:t>
      </w:r>
    </w:p>
    <w:p w14:paraId="00000032" w14:textId="77777777" w:rsidR="0071542E" w:rsidRDefault="00000000">
      <w:pPr>
        <w:tabs>
          <w:tab w:val="left" w:pos="460"/>
        </w:tabs>
        <w:spacing w:before="3" w:after="0" w:line="317" w:lineRule="auto"/>
        <w:ind w:left="460" w:right="73"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rPr>
        <w:tab/>
        <w:t>The date at which the determination of the order of admission will take place needs to be established at the beginning of the registration period.</w:t>
      </w:r>
    </w:p>
    <w:p w14:paraId="00000033" w14:textId="77777777" w:rsidR="0071542E" w:rsidRDefault="00000000">
      <w:pPr>
        <w:tabs>
          <w:tab w:val="left" w:pos="460"/>
        </w:tabs>
        <w:spacing w:before="14"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Pr>
          <w:rFonts w:ascii="Times New Roman" w:eastAsia="Times New Roman" w:hAnsi="Times New Roman" w:cs="Times New Roman"/>
          <w:sz w:val="18"/>
          <w:szCs w:val="18"/>
        </w:rPr>
        <w:tab/>
        <w:t xml:space="preserve">Committee members and scientific supervisors are always admitted. </w:t>
      </w:r>
    </w:p>
    <w:p w14:paraId="00000034" w14:textId="7175B11E" w:rsidR="0071542E" w:rsidRDefault="00000000">
      <w:pPr>
        <w:tabs>
          <w:tab w:val="left" w:pos="460"/>
        </w:tabs>
        <w:spacing w:before="78" w:after="0" w:line="328" w:lineRule="auto"/>
        <w:ind w:left="460" w:right="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rPr>
        <w:tab/>
        <w:t>The committee can, in consultation with the board, record a target group for the STA. This group is established before the start of the registration period. The target group consists of members who have not participated in a previous STA, and have at least 1</w:t>
      </w:r>
      <w:r w:rsidR="007B7C60">
        <w:rPr>
          <w:rFonts w:ascii="Times New Roman" w:eastAsia="Times New Roman" w:hAnsi="Times New Roman" w:cs="Times New Roman"/>
          <w:sz w:val="18"/>
          <w:szCs w:val="18"/>
        </w:rPr>
        <w:t>0</w:t>
      </w:r>
      <w:r>
        <w:rPr>
          <w:rFonts w:ascii="Times New Roman" w:eastAsia="Times New Roman" w:hAnsi="Times New Roman" w:cs="Times New Roman"/>
          <w:sz w:val="18"/>
          <w:szCs w:val="18"/>
        </w:rPr>
        <w:t xml:space="preserve">0 ECTS or are </w:t>
      </w:r>
      <w:proofErr w:type="gramStart"/>
      <w:r>
        <w:rPr>
          <w:rFonts w:ascii="Times New Roman" w:eastAsia="Times New Roman" w:hAnsi="Times New Roman" w:cs="Times New Roman"/>
          <w:sz w:val="18"/>
          <w:szCs w:val="18"/>
        </w:rPr>
        <w:t>Master’s</w:t>
      </w:r>
      <w:proofErr w:type="gramEnd"/>
      <w:r>
        <w:rPr>
          <w:rFonts w:ascii="Times New Roman" w:eastAsia="Times New Roman" w:hAnsi="Times New Roman" w:cs="Times New Roman"/>
          <w:sz w:val="18"/>
          <w:szCs w:val="18"/>
        </w:rPr>
        <w:t xml:space="preserve"> students. </w:t>
      </w:r>
    </w:p>
    <w:p w14:paraId="00000035" w14:textId="77777777" w:rsidR="0071542E" w:rsidRDefault="00000000">
      <w:pPr>
        <w:tabs>
          <w:tab w:val="left" w:pos="460"/>
        </w:tabs>
        <w:spacing w:after="0" w:line="205" w:lineRule="auto"/>
        <w:ind w:left="100"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r>
        <w:rPr>
          <w:rFonts w:ascii="Times New Roman" w:eastAsia="Times New Roman" w:hAnsi="Times New Roman" w:cs="Times New Roman"/>
          <w:sz w:val="18"/>
          <w:szCs w:val="18"/>
        </w:rPr>
        <w:tab/>
      </w:r>
      <w:sdt>
        <w:sdtPr>
          <w:tag w:val="goog_rdk_2"/>
          <w:id w:val="952552237"/>
        </w:sdtPr>
        <w:sdtContent/>
      </w:sdt>
      <w:r>
        <w:rPr>
          <w:rFonts w:ascii="Times New Roman" w:eastAsia="Times New Roman" w:hAnsi="Times New Roman" w:cs="Times New Roman"/>
          <w:sz w:val="18"/>
          <w:szCs w:val="18"/>
        </w:rPr>
        <w:t xml:space="preserve">For the lottery the registrants are divided into the following categories:  </w:t>
      </w:r>
    </w:p>
    <w:p w14:paraId="00000036" w14:textId="7067E3C8" w:rsidR="0071542E" w:rsidRDefault="00000000">
      <w:pPr>
        <w:tabs>
          <w:tab w:val="left" w:pos="460"/>
        </w:tabs>
        <w:spacing w:before="86" w:after="0" w:line="322" w:lineRule="auto"/>
        <w:ind w:left="708" w:right="75" w:hanging="60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b/>
      </w:r>
      <w:r w:rsidRPr="007B7C60">
        <w:rPr>
          <w:rFonts w:ascii="Times New Roman" w:eastAsia="Times New Roman" w:hAnsi="Times New Roman" w:cs="Times New Roman"/>
          <w:sz w:val="18"/>
          <w:szCs w:val="18"/>
        </w:rPr>
        <w:t>a</w:t>
      </w:r>
      <w:r w:rsidRPr="007B7C60">
        <w:rPr>
          <w:rFonts w:ascii="Times New Roman" w:eastAsia="Times New Roman" w:hAnsi="Times New Roman" w:cs="Times New Roman"/>
          <w:sz w:val="18"/>
          <w:szCs w:val="18"/>
        </w:rPr>
        <w:tab/>
        <w:t>Members which are part of the target group, recorded by the committee according to the fourth paragraph of this article. For this group, eight places are available. Students who are eliminated for this category will join the next category.</w:t>
      </w:r>
    </w:p>
    <w:p w14:paraId="2284A9BC" w14:textId="4DBEF471" w:rsidR="007B7C60" w:rsidRDefault="00000000">
      <w:pPr>
        <w:tabs>
          <w:tab w:val="left" w:pos="460"/>
        </w:tabs>
        <w:spacing w:before="86" w:after="0" w:line="322" w:lineRule="auto"/>
        <w:ind w:right="7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b/>
        <w:t>b</w:t>
      </w:r>
      <w:r>
        <w:rPr>
          <w:rFonts w:ascii="Times New Roman" w:eastAsia="Times New Roman" w:hAnsi="Times New Roman" w:cs="Times New Roman"/>
          <w:sz w:val="18"/>
          <w:szCs w:val="18"/>
        </w:rPr>
        <w:tab/>
        <w:t>Members in possession of a propaedeutic certificate</w:t>
      </w:r>
      <w:r w:rsidR="007B7C60">
        <w:rPr>
          <w:rFonts w:ascii="Times New Roman" w:eastAsia="Times New Roman" w:hAnsi="Times New Roman" w:cs="Times New Roman"/>
          <w:sz w:val="18"/>
          <w:szCs w:val="18"/>
        </w:rPr>
        <w:t xml:space="preserve"> and who have not participated in a previous STA.</w:t>
      </w:r>
    </w:p>
    <w:p w14:paraId="00000038" w14:textId="218E18AA" w:rsidR="0071542E" w:rsidRDefault="007B7C60" w:rsidP="007B7C60">
      <w:pPr>
        <w:tabs>
          <w:tab w:val="left" w:pos="460"/>
        </w:tabs>
        <w:spacing w:before="86" w:after="0" w:line="322" w:lineRule="auto"/>
        <w:ind w:right="7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b/>
        <w:t>c</w:t>
      </w:r>
      <w:r>
        <w:rPr>
          <w:rFonts w:ascii="Times New Roman" w:eastAsia="Times New Roman" w:hAnsi="Times New Roman" w:cs="Times New Roman"/>
          <w:sz w:val="18"/>
          <w:szCs w:val="18"/>
        </w:rPr>
        <w:tab/>
        <w:t>Members in possession of a propaedeutic certificate.</w:t>
      </w:r>
    </w:p>
    <w:p w14:paraId="00000039" w14:textId="4B555BAF" w:rsidR="0071542E" w:rsidRDefault="00000000">
      <w:pPr>
        <w:tabs>
          <w:tab w:val="left" w:pos="460"/>
        </w:tabs>
        <w:spacing w:before="86" w:after="0" w:line="322" w:lineRule="auto"/>
        <w:ind w:left="460" w:right="75"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b/>
      </w:r>
      <w:r w:rsidR="007B7C60">
        <w:rPr>
          <w:rFonts w:ascii="Times New Roman" w:eastAsia="Times New Roman" w:hAnsi="Times New Roman" w:cs="Times New Roman"/>
          <w:sz w:val="18"/>
          <w:szCs w:val="18"/>
        </w:rPr>
        <w:t>d</w:t>
      </w:r>
      <w:r>
        <w:rPr>
          <w:rFonts w:ascii="Times New Roman" w:eastAsia="Times New Roman" w:hAnsi="Times New Roman" w:cs="Times New Roman"/>
          <w:sz w:val="18"/>
          <w:szCs w:val="18"/>
        </w:rPr>
        <w:tab/>
        <w:t>Members.</w:t>
      </w:r>
    </w:p>
    <w:p w14:paraId="0000003A" w14:textId="77777777" w:rsidR="0071542E" w:rsidRDefault="00000000">
      <w:pPr>
        <w:tabs>
          <w:tab w:val="left" w:pos="460"/>
        </w:tabs>
        <w:spacing w:before="86" w:after="0" w:line="322" w:lineRule="auto"/>
        <w:ind w:left="460" w:right="75"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Pr>
          <w:rFonts w:ascii="Times New Roman" w:eastAsia="Times New Roman" w:hAnsi="Times New Roman" w:cs="Times New Roman"/>
          <w:sz w:val="18"/>
          <w:szCs w:val="18"/>
        </w:rPr>
        <w:tab/>
        <w:t>The categories will be granted in the order of a up to and including d, starting with category a. Within each category the admission will be determined by drawing lots.</w:t>
      </w:r>
    </w:p>
    <w:p w14:paraId="0000003B" w14:textId="77777777" w:rsidR="0071542E" w:rsidRDefault="00000000">
      <w:pPr>
        <w:tabs>
          <w:tab w:val="left" w:pos="460"/>
        </w:tabs>
        <w:spacing w:before="86" w:after="0" w:line="322" w:lineRule="auto"/>
        <w:ind w:left="460" w:right="75"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Pr>
          <w:rFonts w:ascii="Times New Roman" w:eastAsia="Times New Roman" w:hAnsi="Times New Roman" w:cs="Times New Roman"/>
          <w:sz w:val="18"/>
          <w:szCs w:val="18"/>
        </w:rPr>
        <w:tab/>
        <w:t xml:space="preserve">The drawing of lots will take place with closed notes on which the names of the registrants in the relevant category are written down. </w:t>
      </w:r>
    </w:p>
    <w:p w14:paraId="0000003C" w14:textId="77777777" w:rsidR="0071542E" w:rsidRDefault="0071542E">
      <w:pPr>
        <w:tabs>
          <w:tab w:val="left" w:pos="460"/>
        </w:tabs>
        <w:spacing w:before="2" w:after="0" w:line="240" w:lineRule="auto"/>
        <w:ind w:left="100" w:right="-20"/>
        <w:rPr>
          <w:rFonts w:ascii="Times New Roman" w:eastAsia="Times New Roman" w:hAnsi="Times New Roman" w:cs="Times New Roman"/>
          <w:sz w:val="18"/>
          <w:szCs w:val="18"/>
        </w:rPr>
      </w:pPr>
    </w:p>
    <w:p w14:paraId="6DA0989D" w14:textId="77777777" w:rsidR="00797CA6" w:rsidRDefault="00797CA6">
      <w:pPr>
        <w:tabs>
          <w:tab w:val="left" w:pos="460"/>
        </w:tabs>
        <w:spacing w:before="2" w:after="0" w:line="240" w:lineRule="auto"/>
        <w:ind w:left="100" w:right="-20"/>
        <w:rPr>
          <w:rFonts w:ascii="Times New Roman" w:eastAsia="Times New Roman" w:hAnsi="Times New Roman" w:cs="Times New Roman"/>
          <w:sz w:val="18"/>
          <w:szCs w:val="18"/>
        </w:rPr>
      </w:pPr>
    </w:p>
    <w:p w14:paraId="6A6D2A41" w14:textId="77777777" w:rsidR="00797CA6" w:rsidRDefault="00797CA6">
      <w:pPr>
        <w:tabs>
          <w:tab w:val="left" w:pos="460"/>
        </w:tabs>
        <w:spacing w:before="2" w:after="0" w:line="240" w:lineRule="auto"/>
        <w:ind w:left="100" w:right="-20"/>
        <w:rPr>
          <w:rFonts w:ascii="Times New Roman" w:eastAsia="Times New Roman" w:hAnsi="Times New Roman" w:cs="Times New Roman"/>
          <w:sz w:val="18"/>
          <w:szCs w:val="18"/>
        </w:rPr>
      </w:pPr>
    </w:p>
    <w:p w14:paraId="6794839F" w14:textId="77777777" w:rsidR="00797CA6" w:rsidRDefault="00797CA6">
      <w:pPr>
        <w:tabs>
          <w:tab w:val="left" w:pos="460"/>
        </w:tabs>
        <w:spacing w:before="2" w:after="0" w:line="240" w:lineRule="auto"/>
        <w:ind w:left="100" w:right="-20"/>
        <w:rPr>
          <w:rFonts w:ascii="Times New Roman" w:eastAsia="Times New Roman" w:hAnsi="Times New Roman" w:cs="Times New Roman"/>
          <w:sz w:val="18"/>
          <w:szCs w:val="18"/>
        </w:rPr>
      </w:pPr>
    </w:p>
    <w:p w14:paraId="1EDB3518" w14:textId="77777777" w:rsidR="00797CA6" w:rsidRDefault="00797CA6">
      <w:pPr>
        <w:tabs>
          <w:tab w:val="left" w:pos="460"/>
        </w:tabs>
        <w:spacing w:before="2" w:after="0" w:line="240" w:lineRule="auto"/>
        <w:ind w:left="100" w:right="-20"/>
        <w:rPr>
          <w:rFonts w:ascii="Times New Roman" w:eastAsia="Times New Roman" w:hAnsi="Times New Roman" w:cs="Times New Roman"/>
          <w:sz w:val="18"/>
          <w:szCs w:val="18"/>
        </w:rPr>
      </w:pPr>
    </w:p>
    <w:p w14:paraId="4C101652" w14:textId="77777777" w:rsidR="00797CA6" w:rsidRDefault="00797CA6">
      <w:pPr>
        <w:tabs>
          <w:tab w:val="left" w:pos="460"/>
        </w:tabs>
        <w:spacing w:before="2" w:after="0" w:line="240" w:lineRule="auto"/>
        <w:ind w:left="100" w:right="-20"/>
        <w:rPr>
          <w:rFonts w:ascii="Times New Roman" w:eastAsia="Times New Roman" w:hAnsi="Times New Roman" w:cs="Times New Roman"/>
          <w:sz w:val="18"/>
          <w:szCs w:val="18"/>
        </w:rPr>
      </w:pPr>
    </w:p>
    <w:p w14:paraId="0000003D" w14:textId="77777777" w:rsidR="0071542E" w:rsidRDefault="00000000">
      <w:pPr>
        <w:spacing w:after="0" w:line="240" w:lineRule="auto"/>
        <w:ind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lastRenderedPageBreak/>
        <w:t>Supervision</w:t>
      </w:r>
    </w:p>
    <w:p w14:paraId="0000003E" w14:textId="77777777" w:rsidR="0071542E" w:rsidRDefault="0071542E">
      <w:pPr>
        <w:spacing w:before="1" w:after="0" w:line="130" w:lineRule="auto"/>
        <w:rPr>
          <w:sz w:val="13"/>
          <w:szCs w:val="13"/>
        </w:rPr>
      </w:pPr>
    </w:p>
    <w:p w14:paraId="0000003F" w14:textId="77777777" w:rsidR="0071542E" w:rsidRDefault="0071542E">
      <w:pPr>
        <w:spacing w:after="0" w:line="200" w:lineRule="auto"/>
        <w:rPr>
          <w:sz w:val="20"/>
          <w:szCs w:val="20"/>
        </w:rPr>
      </w:pPr>
    </w:p>
    <w:p w14:paraId="00000040"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5</w:t>
      </w:r>
    </w:p>
    <w:p w14:paraId="00000041" w14:textId="77777777" w:rsidR="0071542E" w:rsidRDefault="00000000">
      <w:pPr>
        <w:tabs>
          <w:tab w:val="left" w:pos="460"/>
        </w:tabs>
        <w:spacing w:before="71" w:after="0" w:line="323" w:lineRule="auto"/>
        <w:ind w:left="460" w:right="52"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t xml:space="preserve">The determination of the order of admission is attended by a supervisor, appointed by the board in consultation with the committee. </w:t>
      </w:r>
      <w:proofErr w:type="gramStart"/>
      <w:r>
        <w:rPr>
          <w:rFonts w:ascii="Times New Roman" w:eastAsia="Times New Roman" w:hAnsi="Times New Roman" w:cs="Times New Roman"/>
          <w:sz w:val="18"/>
          <w:szCs w:val="18"/>
        </w:rPr>
        <w:t>In order to</w:t>
      </w:r>
      <w:proofErr w:type="gramEnd"/>
      <w:r>
        <w:rPr>
          <w:rFonts w:ascii="Times New Roman" w:eastAsia="Times New Roman" w:hAnsi="Times New Roman" w:cs="Times New Roman"/>
          <w:sz w:val="18"/>
          <w:szCs w:val="18"/>
        </w:rPr>
        <w:t xml:space="preserve"> ensure objectivity, the supervisor is not registered for the STA and not a member of the committee. </w:t>
      </w:r>
    </w:p>
    <w:p w14:paraId="00000042" w14:textId="77777777" w:rsidR="0071542E" w:rsidRDefault="00000000">
      <w:pPr>
        <w:tabs>
          <w:tab w:val="left" w:pos="460"/>
        </w:tabs>
        <w:spacing w:before="12" w:after="0" w:line="319" w:lineRule="auto"/>
        <w:ind w:left="460" w:right="51"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rPr>
        <w:tab/>
        <w:t>The supervisor shall ensure that the determination of the order of admission is objective and in accordance with the rules of these regulations. The supervisor will report about this determination to the board.</w:t>
      </w:r>
    </w:p>
    <w:p w14:paraId="00000043" w14:textId="77777777" w:rsidR="0071542E" w:rsidRDefault="00000000">
      <w:pPr>
        <w:tabs>
          <w:tab w:val="left" w:pos="460"/>
        </w:tabs>
        <w:spacing w:before="10" w:after="0" w:line="321" w:lineRule="auto"/>
        <w:ind w:left="460" w:right="53"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Pr>
          <w:rFonts w:ascii="Times New Roman" w:eastAsia="Times New Roman" w:hAnsi="Times New Roman" w:cs="Times New Roman"/>
          <w:sz w:val="18"/>
          <w:szCs w:val="18"/>
        </w:rPr>
        <w:tab/>
        <w:t xml:space="preserve">If the supervisor or the board considers that the determination of the order of admission is not in accordance with these regulations, the board can, in consultation with the supervisor, invalidate the determination of the order of admission. </w:t>
      </w:r>
    </w:p>
    <w:p w14:paraId="00000044" w14:textId="77777777" w:rsidR="0071542E" w:rsidRDefault="00000000">
      <w:pPr>
        <w:tabs>
          <w:tab w:val="left" w:pos="460"/>
        </w:tabs>
        <w:spacing w:before="11" w:after="0" w:line="317" w:lineRule="auto"/>
        <w:ind w:left="460" w:right="53" w:hanging="360"/>
        <w:jc w:val="both"/>
        <w:rPr>
          <w:sz w:val="24"/>
          <w:szCs w:val="24"/>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rPr>
        <w:tab/>
        <w:t xml:space="preserve">If the determination of the order of admission is invalid, a new determination of the order of admission needs to take place. A new supervisor can be appointed for this. </w:t>
      </w:r>
    </w:p>
    <w:p w14:paraId="00000045" w14:textId="77777777" w:rsidR="0071542E" w:rsidRDefault="0071542E">
      <w:pPr>
        <w:rPr>
          <w:rFonts w:ascii="Times New Roman" w:eastAsia="Times New Roman" w:hAnsi="Times New Roman" w:cs="Times New Roman"/>
          <w:b/>
          <w:sz w:val="18"/>
          <w:szCs w:val="18"/>
        </w:rPr>
      </w:pPr>
    </w:p>
    <w:p w14:paraId="00000046" w14:textId="77777777" w:rsidR="0071542E" w:rsidRDefault="00000000">
      <w:pPr>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 Contract</w:t>
      </w:r>
    </w:p>
    <w:p w14:paraId="00000047" w14:textId="77777777" w:rsidR="0071542E" w:rsidRDefault="0071542E">
      <w:pPr>
        <w:spacing w:before="18" w:after="0" w:line="260" w:lineRule="auto"/>
        <w:rPr>
          <w:sz w:val="26"/>
          <w:szCs w:val="26"/>
        </w:rPr>
      </w:pPr>
    </w:p>
    <w:p w14:paraId="00000048"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6</w:t>
      </w:r>
    </w:p>
    <w:p w14:paraId="00000049" w14:textId="230A22E2" w:rsidR="0071542E" w:rsidRPr="007B7C60" w:rsidRDefault="00000000">
      <w:pPr>
        <w:tabs>
          <w:tab w:val="left" w:pos="460"/>
        </w:tabs>
        <w:spacing w:before="96" w:after="0" w:line="328" w:lineRule="auto"/>
        <w:ind w:left="460" w:right="54"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rPr>
        <w:tab/>
      </w:r>
      <w:r w:rsidRPr="007B7C60">
        <w:rPr>
          <w:rFonts w:ascii="Times New Roman" w:eastAsia="Times New Roman" w:hAnsi="Times New Roman" w:cs="Times New Roman"/>
          <w:sz w:val="18"/>
          <w:szCs w:val="18"/>
        </w:rPr>
        <w:t>Persons who can participate after the admission has been established must sign a participant contract before the 9</w:t>
      </w:r>
      <w:r w:rsidRPr="007B7C60">
        <w:rPr>
          <w:rFonts w:ascii="Times New Roman" w:eastAsia="Times New Roman" w:hAnsi="Times New Roman" w:cs="Times New Roman"/>
          <w:sz w:val="18"/>
          <w:szCs w:val="18"/>
          <w:vertAlign w:val="superscript"/>
        </w:rPr>
        <w:t>th</w:t>
      </w:r>
      <w:r w:rsidRPr="007B7C60">
        <w:rPr>
          <w:rFonts w:ascii="Times New Roman" w:eastAsia="Times New Roman" w:hAnsi="Times New Roman" w:cs="Times New Roman"/>
          <w:sz w:val="18"/>
          <w:szCs w:val="18"/>
        </w:rPr>
        <w:t xml:space="preserve"> of January 2026 and this contract needs to be handed in digitally at the commissioner of the study tour abroad 2026 </w:t>
      </w:r>
      <w:r w:rsidR="00981A6F">
        <w:rPr>
          <w:rFonts w:ascii="Times New Roman" w:eastAsia="Times New Roman" w:hAnsi="Times New Roman" w:cs="Times New Roman"/>
          <w:sz w:val="18"/>
          <w:szCs w:val="18"/>
        </w:rPr>
        <w:t>Argentina and Brazil</w:t>
      </w:r>
      <w:r w:rsidRPr="007B7C60">
        <w:rPr>
          <w:rFonts w:ascii="Times New Roman" w:eastAsia="Times New Roman" w:hAnsi="Times New Roman" w:cs="Times New Roman"/>
          <w:sz w:val="18"/>
          <w:szCs w:val="18"/>
        </w:rPr>
        <w:t>, or a board member of the foundation before the 9</w:t>
      </w:r>
      <w:r w:rsidRPr="007B7C60">
        <w:rPr>
          <w:rFonts w:ascii="Times New Roman" w:eastAsia="Times New Roman" w:hAnsi="Times New Roman" w:cs="Times New Roman"/>
          <w:sz w:val="18"/>
          <w:szCs w:val="18"/>
          <w:vertAlign w:val="superscript"/>
        </w:rPr>
        <w:t>th</w:t>
      </w:r>
      <w:r w:rsidRPr="007B7C60">
        <w:rPr>
          <w:rFonts w:ascii="Times New Roman" w:eastAsia="Times New Roman" w:hAnsi="Times New Roman" w:cs="Times New Roman"/>
          <w:sz w:val="18"/>
          <w:szCs w:val="18"/>
        </w:rPr>
        <w:t xml:space="preserve"> of January 2026. The deposit from article 3, paragraph 6, will then be deducted from the participant’s contribution. </w:t>
      </w:r>
    </w:p>
    <w:p w14:paraId="0000004A" w14:textId="255BA7CF" w:rsidR="0071542E" w:rsidRDefault="00000000">
      <w:pPr>
        <w:tabs>
          <w:tab w:val="left" w:pos="460"/>
        </w:tabs>
        <w:spacing w:before="3" w:after="0" w:line="319" w:lineRule="auto"/>
        <w:ind w:left="460" w:right="55" w:hanging="360"/>
        <w:jc w:val="both"/>
        <w:rPr>
          <w:rFonts w:ascii="Times New Roman" w:eastAsia="Times New Roman" w:hAnsi="Times New Roman" w:cs="Times New Roman"/>
          <w:sz w:val="18"/>
          <w:szCs w:val="18"/>
        </w:rPr>
      </w:pPr>
      <w:r w:rsidRPr="007B7C60">
        <w:rPr>
          <w:rFonts w:ascii="Times New Roman" w:eastAsia="Times New Roman" w:hAnsi="Times New Roman" w:cs="Times New Roman"/>
          <w:sz w:val="18"/>
          <w:szCs w:val="18"/>
        </w:rPr>
        <w:t>2</w:t>
      </w:r>
      <w:r w:rsidRPr="007B7C60">
        <w:rPr>
          <w:rFonts w:ascii="Times New Roman" w:eastAsia="Times New Roman" w:hAnsi="Times New Roman" w:cs="Times New Roman"/>
          <w:sz w:val="18"/>
          <w:szCs w:val="18"/>
        </w:rPr>
        <w:tab/>
        <w:t>Persons who have been placed on the reserve list after the admission, will receive their deposit from article 3, paragraph 6</w:t>
      </w:r>
      <w:r w:rsidR="00EF14A0">
        <w:rPr>
          <w:rFonts w:ascii="Times New Roman" w:eastAsia="Times New Roman" w:hAnsi="Times New Roman" w:cs="Times New Roman"/>
          <w:sz w:val="18"/>
          <w:szCs w:val="18"/>
        </w:rPr>
        <w:t xml:space="preserve"> within 30 days</w:t>
      </w:r>
      <w:r w:rsidRPr="007B7C60">
        <w:rPr>
          <w:rFonts w:ascii="Times New Roman" w:eastAsia="Times New Roman" w:hAnsi="Times New Roman" w:cs="Times New Roman"/>
          <w:sz w:val="18"/>
          <w:szCs w:val="18"/>
        </w:rPr>
        <w:t>.</w:t>
      </w:r>
    </w:p>
    <w:p w14:paraId="0000004B" w14:textId="77777777" w:rsidR="0071542E" w:rsidRDefault="0071542E">
      <w:pPr>
        <w:spacing w:before="15" w:after="0" w:line="220" w:lineRule="auto"/>
      </w:pPr>
    </w:p>
    <w:p w14:paraId="0000004C" w14:textId="77777777" w:rsidR="0071542E" w:rsidRDefault="00000000">
      <w:pPr>
        <w:spacing w:after="0" w:line="240" w:lineRule="auto"/>
        <w:ind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 Hardship clause</w:t>
      </w:r>
    </w:p>
    <w:p w14:paraId="0000004D" w14:textId="77777777" w:rsidR="0071542E" w:rsidRDefault="0071542E">
      <w:pPr>
        <w:spacing w:before="1" w:after="0" w:line="130" w:lineRule="auto"/>
        <w:rPr>
          <w:sz w:val="13"/>
          <w:szCs w:val="13"/>
        </w:rPr>
      </w:pPr>
    </w:p>
    <w:p w14:paraId="0000004E" w14:textId="77777777" w:rsidR="0071542E" w:rsidRDefault="0071542E">
      <w:pPr>
        <w:spacing w:after="0" w:line="200" w:lineRule="auto"/>
        <w:rPr>
          <w:sz w:val="20"/>
          <w:szCs w:val="20"/>
        </w:rPr>
      </w:pPr>
    </w:p>
    <w:p w14:paraId="0000004F" w14:textId="77777777" w:rsidR="0071542E" w:rsidRDefault="00000000">
      <w:pPr>
        <w:spacing w:after="0" w:line="240" w:lineRule="auto"/>
        <w:ind w:left="100" w:right="-20"/>
        <w:rPr>
          <w:rFonts w:ascii="Times New Roman" w:eastAsia="Times New Roman" w:hAnsi="Times New Roman" w:cs="Times New Roman"/>
          <w:sz w:val="18"/>
          <w:szCs w:val="18"/>
        </w:rPr>
      </w:pPr>
      <w:r>
        <w:rPr>
          <w:rFonts w:ascii="Times New Roman" w:eastAsia="Times New Roman" w:hAnsi="Times New Roman" w:cs="Times New Roman"/>
          <w:b/>
          <w:sz w:val="18"/>
          <w:szCs w:val="18"/>
        </w:rPr>
        <w:t>Art. 7</w:t>
      </w:r>
    </w:p>
    <w:p w14:paraId="00000067" w14:textId="2E31A2CF" w:rsidR="0071542E" w:rsidRPr="007B7C60" w:rsidRDefault="00000000" w:rsidP="007B7C60">
      <w:pPr>
        <w:numPr>
          <w:ilvl w:val="0"/>
          <w:numId w:val="1"/>
        </w:numPr>
        <w:pBdr>
          <w:top w:val="nil"/>
          <w:left w:val="nil"/>
          <w:bottom w:val="nil"/>
          <w:right w:val="nil"/>
          <w:between w:val="nil"/>
        </w:pBdr>
        <w:spacing w:before="90" w:after="0" w:line="319" w:lineRule="auto"/>
        <w:ind w:right="5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 cases where neither these rules nor the participant contract provides, the committee shall decide with the approval of the board of the foundation. </w:t>
      </w:r>
    </w:p>
    <w:sectPr w:rsidR="0071542E" w:rsidRPr="007B7C60">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2C208186-7B28-43F4-9A2B-79783DAA173E}"/>
    <w:embedBold r:id="rId2" w:fontKey="{A3B1BD86-2C0E-4A7B-B70A-7A9C13234851}"/>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ED020111-E6CC-4CFF-977D-75E5178EF44F}"/>
  </w:font>
  <w:font w:name="Georgia">
    <w:panose1 w:val="02040502050405020303"/>
    <w:charset w:val="00"/>
    <w:family w:val="roman"/>
    <w:pitch w:val="variable"/>
    <w:sig w:usb0="00000287" w:usb1="00000000" w:usb2="00000000" w:usb3="00000000" w:csb0="0000009F" w:csb1="00000000"/>
    <w:embedRegular r:id="rId4" w:fontKey="{7D88F69D-6681-4058-BB1C-9FCEBC071CD0}"/>
    <w:embedItalic r:id="rId5" w:fontKey="{E6C21A21-F7EF-4A0E-8693-E73DF4A2895E}"/>
  </w:font>
  <w:font w:name="Calibri Light">
    <w:panose1 w:val="020F0302020204030204"/>
    <w:charset w:val="00"/>
    <w:family w:val="swiss"/>
    <w:pitch w:val="variable"/>
    <w:sig w:usb0="E4002EFF" w:usb1="C200247B" w:usb2="00000009" w:usb3="00000000" w:csb0="000001FF" w:csb1="00000000"/>
    <w:embedRegular r:id="rId6" w:fontKey="{800923C9-EE41-45DB-A40F-2084662683E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343462"/>
    <w:multiLevelType w:val="multilevel"/>
    <w:tmpl w:val="7CD8D128"/>
    <w:lvl w:ilvl="0">
      <w:start w:val="1"/>
      <w:numFmt w:val="decimal"/>
      <w:lvlText w:val="%1."/>
      <w:lvlJc w:val="left"/>
      <w:pPr>
        <w:ind w:left="460" w:hanging="360"/>
      </w:p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num w:numId="1" w16cid:durableId="1759791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42E"/>
    <w:rsid w:val="00351C5B"/>
    <w:rsid w:val="0036627A"/>
    <w:rsid w:val="00474D23"/>
    <w:rsid w:val="005530A1"/>
    <w:rsid w:val="005D2CDC"/>
    <w:rsid w:val="0071542E"/>
    <w:rsid w:val="00797CA6"/>
    <w:rsid w:val="007B7C60"/>
    <w:rsid w:val="007E6C05"/>
    <w:rsid w:val="008866B8"/>
    <w:rsid w:val="008D4156"/>
    <w:rsid w:val="00981A6F"/>
    <w:rsid w:val="00B421B5"/>
    <w:rsid w:val="00BD45FB"/>
    <w:rsid w:val="00EF14A0"/>
    <w:rsid w:val="00FC393E"/>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05A63"/>
  <w15:docId w15:val="{F0DDDFAC-D580-4D33-99D0-611D23B8E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NL"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6300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0E8"/>
    <w:rPr>
      <w:rFonts w:ascii="Tahoma" w:hAnsi="Tahoma" w:cs="Tahoma"/>
      <w:sz w:val="16"/>
      <w:szCs w:val="16"/>
      <w:lang w:val="en-US"/>
    </w:rPr>
  </w:style>
  <w:style w:type="character" w:styleId="CommentReference">
    <w:name w:val="annotation reference"/>
    <w:basedOn w:val="DefaultParagraphFont"/>
    <w:uiPriority w:val="99"/>
    <w:semiHidden/>
    <w:unhideWhenUsed/>
    <w:rsid w:val="006300E8"/>
    <w:rPr>
      <w:sz w:val="16"/>
      <w:szCs w:val="16"/>
    </w:rPr>
  </w:style>
  <w:style w:type="paragraph" w:styleId="CommentText">
    <w:name w:val="annotation text"/>
    <w:basedOn w:val="Normal"/>
    <w:link w:val="CommentTextChar"/>
    <w:uiPriority w:val="99"/>
    <w:unhideWhenUsed/>
    <w:rsid w:val="006300E8"/>
    <w:pPr>
      <w:spacing w:line="240" w:lineRule="auto"/>
    </w:pPr>
    <w:rPr>
      <w:sz w:val="20"/>
      <w:szCs w:val="20"/>
    </w:rPr>
  </w:style>
  <w:style w:type="character" w:customStyle="1" w:styleId="CommentTextChar">
    <w:name w:val="Comment Text Char"/>
    <w:basedOn w:val="DefaultParagraphFont"/>
    <w:link w:val="CommentText"/>
    <w:uiPriority w:val="99"/>
    <w:rsid w:val="006300E8"/>
    <w:rPr>
      <w:sz w:val="20"/>
      <w:szCs w:val="20"/>
      <w:lang w:val="en-US"/>
    </w:rPr>
  </w:style>
  <w:style w:type="paragraph" w:styleId="CommentSubject">
    <w:name w:val="annotation subject"/>
    <w:basedOn w:val="CommentText"/>
    <w:next w:val="CommentText"/>
    <w:link w:val="CommentSubjectChar"/>
    <w:uiPriority w:val="99"/>
    <w:semiHidden/>
    <w:unhideWhenUsed/>
    <w:rsid w:val="006300E8"/>
    <w:rPr>
      <w:b/>
      <w:bCs/>
    </w:rPr>
  </w:style>
  <w:style w:type="character" w:customStyle="1" w:styleId="CommentSubjectChar">
    <w:name w:val="Comment Subject Char"/>
    <w:basedOn w:val="CommentTextChar"/>
    <w:link w:val="CommentSubject"/>
    <w:uiPriority w:val="99"/>
    <w:semiHidden/>
    <w:rsid w:val="006300E8"/>
    <w:rPr>
      <w:b/>
      <w:bCs/>
      <w:sz w:val="20"/>
      <w:szCs w:val="20"/>
      <w:lang w:val="en-US"/>
    </w:rPr>
  </w:style>
  <w:style w:type="paragraph" w:styleId="ListParagraph">
    <w:name w:val="List Paragraph"/>
    <w:basedOn w:val="Normal"/>
    <w:uiPriority w:val="34"/>
    <w:qFormat/>
    <w:rsid w:val="00342A87"/>
    <w:pPr>
      <w:ind w:left="720"/>
      <w:contextualSpacing/>
    </w:pPr>
  </w:style>
  <w:style w:type="paragraph" w:customStyle="1" w:styleId="Default">
    <w:name w:val="Default"/>
    <w:rsid w:val="00E03596"/>
    <w:pPr>
      <w:autoSpaceDE w:val="0"/>
      <w:autoSpaceDN w:val="0"/>
      <w:adjustRightInd w:val="0"/>
      <w:spacing w:after="0" w:line="240" w:lineRule="auto"/>
    </w:pPr>
    <w:rPr>
      <w:rFonts w:ascii="Times New Roman" w:hAnsi="Times New Roman" w:cs="Times New Roman"/>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7cR6EV9OAJP/hXMo8CnPhsX4Dw==">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1095</Words>
  <Characters>6244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Rakt, L.C. van de</dc:creator>
  <cp:lastModifiedBy>Dekkers, Vincent</cp:lastModifiedBy>
  <cp:revision>2</cp:revision>
  <dcterms:created xsi:type="dcterms:W3CDTF">2025-11-21T14:46:00Z</dcterms:created>
  <dcterms:modified xsi:type="dcterms:W3CDTF">2025-11-21T14:46:00Z</dcterms:modified>
</cp:coreProperties>
</file>